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36"/>
        <w:gridCol w:w="472"/>
        <w:gridCol w:w="240"/>
        <w:gridCol w:w="1680"/>
        <w:gridCol w:w="906"/>
        <w:gridCol w:w="414"/>
        <w:gridCol w:w="1200"/>
        <w:gridCol w:w="360"/>
        <w:gridCol w:w="4680"/>
      </w:tblGrid>
      <w:tr w:rsidR="00281312" w:rsidRPr="006672C6" w:rsidTr="00524B5B">
        <w:tc>
          <w:tcPr>
            <w:tcW w:w="10188" w:type="dxa"/>
            <w:gridSpan w:val="9"/>
            <w:tcBorders>
              <w:bottom w:val="single" w:sz="18" w:space="0" w:color="auto"/>
            </w:tcBorders>
          </w:tcPr>
          <w:p w:rsidR="00281312" w:rsidRPr="00996B4E" w:rsidRDefault="00281312" w:rsidP="00524B5B">
            <w:pPr>
              <w:jc w:val="center"/>
              <w:rPr>
                <w:b/>
                <w:spacing w:val="40"/>
                <w:sz w:val="44"/>
                <w:szCs w:val="44"/>
              </w:rPr>
            </w:pPr>
            <w:r w:rsidRPr="00996B4E">
              <w:rPr>
                <w:b/>
                <w:spacing w:val="40"/>
                <w:sz w:val="44"/>
                <w:szCs w:val="44"/>
              </w:rPr>
              <w:t>ОБЩЕСТВЕННАЯ ПАЛАТА</w:t>
            </w:r>
          </w:p>
          <w:p w:rsidR="00281312" w:rsidRPr="00996B4E" w:rsidRDefault="00281312" w:rsidP="00524B5B">
            <w:pPr>
              <w:jc w:val="center"/>
              <w:rPr>
                <w:b/>
                <w:spacing w:val="40"/>
                <w:sz w:val="44"/>
                <w:szCs w:val="44"/>
              </w:rPr>
            </w:pPr>
            <w:r w:rsidRPr="00996B4E">
              <w:rPr>
                <w:b/>
                <w:spacing w:val="40"/>
                <w:sz w:val="44"/>
                <w:szCs w:val="44"/>
              </w:rPr>
              <w:t>ВОЛОГОДСКОЙ ОБЛАСТИ</w:t>
            </w:r>
          </w:p>
          <w:p w:rsidR="00281312" w:rsidRPr="00996B4E" w:rsidRDefault="00281312" w:rsidP="00524B5B">
            <w:pPr>
              <w:jc w:val="center"/>
              <w:rPr>
                <w:b/>
                <w:spacing w:val="40"/>
                <w:sz w:val="10"/>
                <w:szCs w:val="10"/>
                <w:u w:val="single"/>
              </w:rPr>
            </w:pPr>
            <w:r w:rsidRPr="00996B4E">
              <w:rPr>
                <w:b/>
                <w:spacing w:val="40"/>
                <w:sz w:val="10"/>
                <w:szCs w:val="10"/>
                <w:u w:val="single"/>
              </w:rPr>
              <w:t>___________________________________</w:t>
            </w:r>
          </w:p>
          <w:p w:rsidR="00281312" w:rsidRPr="00996B4E" w:rsidRDefault="00281312" w:rsidP="00524B5B">
            <w:pPr>
              <w:jc w:val="center"/>
              <w:rPr>
                <w:b/>
                <w:spacing w:val="40"/>
                <w:sz w:val="10"/>
                <w:szCs w:val="10"/>
              </w:rPr>
            </w:pPr>
          </w:p>
          <w:p w:rsidR="00281312" w:rsidRPr="00996B4E" w:rsidRDefault="00281312" w:rsidP="00524B5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996B4E">
                <w:rPr>
                  <w:b/>
                  <w:sz w:val="20"/>
                  <w:szCs w:val="20"/>
                </w:rPr>
                <w:t>160014, г</w:t>
              </w:r>
            </w:smartTag>
            <w:r w:rsidRPr="00996B4E">
              <w:rPr>
                <w:b/>
                <w:sz w:val="20"/>
                <w:szCs w:val="20"/>
              </w:rPr>
              <w:t>. Вологда, ул</w:t>
            </w:r>
            <w:r>
              <w:rPr>
                <w:b/>
                <w:sz w:val="20"/>
                <w:szCs w:val="20"/>
              </w:rPr>
              <w:t xml:space="preserve">. Герцена, 27, </w:t>
            </w: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r>
              <w:rPr>
                <w:b/>
                <w:sz w:val="20"/>
                <w:szCs w:val="20"/>
              </w:rPr>
              <w:t>. 218; тел. 56-53-1</w:t>
            </w:r>
            <w:r w:rsidRPr="00996B4E">
              <w:rPr>
                <w:b/>
                <w:sz w:val="20"/>
                <w:szCs w:val="20"/>
              </w:rPr>
              <w:t xml:space="preserve">1; факс </w:t>
            </w:r>
            <w:r>
              <w:rPr>
                <w:b/>
                <w:sz w:val="20"/>
                <w:szCs w:val="20"/>
              </w:rPr>
              <w:t>56-53</w:t>
            </w:r>
            <w:r w:rsidRPr="00996B4E">
              <w:rPr>
                <w:b/>
                <w:sz w:val="20"/>
                <w:szCs w:val="20"/>
              </w:rPr>
              <w:t xml:space="preserve">-12; </w:t>
            </w:r>
          </w:p>
          <w:p w:rsidR="00281312" w:rsidRPr="006672C6" w:rsidRDefault="00281312" w:rsidP="00524B5B">
            <w:pPr>
              <w:jc w:val="center"/>
              <w:rPr>
                <w:b/>
                <w:sz w:val="20"/>
                <w:szCs w:val="20"/>
              </w:rPr>
            </w:pPr>
            <w:r w:rsidRPr="00996B4E">
              <w:rPr>
                <w:b/>
                <w:sz w:val="20"/>
                <w:szCs w:val="20"/>
                <w:lang w:val="en-US"/>
              </w:rPr>
              <w:t>web</w:t>
            </w:r>
            <w:r w:rsidRPr="006672C6">
              <w:rPr>
                <w:b/>
                <w:sz w:val="20"/>
                <w:szCs w:val="20"/>
              </w:rPr>
              <w:t>-</w:t>
            </w:r>
            <w:r w:rsidRPr="00996B4E">
              <w:rPr>
                <w:b/>
                <w:sz w:val="20"/>
                <w:szCs w:val="20"/>
              </w:rPr>
              <w:t>сайт</w:t>
            </w:r>
            <w:r w:rsidRPr="006672C6">
              <w:rPr>
                <w:b/>
                <w:sz w:val="20"/>
                <w:szCs w:val="20"/>
              </w:rPr>
              <w:t xml:space="preserve">: </w:t>
            </w:r>
            <w:r w:rsidRPr="00996B4E">
              <w:rPr>
                <w:b/>
                <w:sz w:val="20"/>
                <w:szCs w:val="20"/>
                <w:u w:val="single"/>
                <w:lang w:val="en-US"/>
              </w:rPr>
              <w:t>www</w:t>
            </w:r>
            <w:r w:rsidRPr="006672C6">
              <w:rPr>
                <w:b/>
                <w:sz w:val="20"/>
                <w:szCs w:val="20"/>
                <w:u w:val="single"/>
              </w:rPr>
              <w:t>.</w:t>
            </w:r>
            <w:r w:rsidRPr="00996B4E">
              <w:rPr>
                <w:b/>
                <w:sz w:val="20"/>
                <w:szCs w:val="20"/>
                <w:u w:val="single"/>
                <w:lang w:val="en-US"/>
              </w:rPr>
              <w:t>op</w:t>
            </w:r>
            <w:r w:rsidRPr="006672C6">
              <w:rPr>
                <w:b/>
                <w:sz w:val="20"/>
                <w:szCs w:val="20"/>
                <w:u w:val="single"/>
              </w:rPr>
              <w:t>35.</w:t>
            </w:r>
            <w:proofErr w:type="spellStart"/>
            <w:r w:rsidRPr="00996B4E">
              <w:rPr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6672C6">
              <w:rPr>
                <w:b/>
                <w:sz w:val="20"/>
                <w:szCs w:val="20"/>
              </w:rPr>
              <w:t xml:space="preserve">; </w:t>
            </w:r>
            <w:r w:rsidRPr="00996B4E">
              <w:rPr>
                <w:b/>
                <w:sz w:val="20"/>
                <w:szCs w:val="20"/>
                <w:lang w:val="en-US"/>
              </w:rPr>
              <w:t>e</w:t>
            </w:r>
            <w:r w:rsidRPr="006672C6">
              <w:rPr>
                <w:b/>
                <w:sz w:val="20"/>
                <w:szCs w:val="20"/>
              </w:rPr>
              <w:t>-</w:t>
            </w:r>
            <w:r w:rsidRPr="00996B4E">
              <w:rPr>
                <w:b/>
                <w:sz w:val="20"/>
                <w:szCs w:val="20"/>
                <w:lang w:val="en-US"/>
              </w:rPr>
              <w:t>mail</w:t>
            </w:r>
            <w:r w:rsidRPr="006672C6">
              <w:rPr>
                <w:b/>
                <w:sz w:val="20"/>
                <w:szCs w:val="20"/>
              </w:rPr>
              <w:t xml:space="preserve">: </w:t>
            </w:r>
            <w:r w:rsidRPr="00996B4E">
              <w:rPr>
                <w:b/>
                <w:sz w:val="20"/>
                <w:szCs w:val="20"/>
                <w:u w:val="single"/>
                <w:lang w:val="en-US"/>
              </w:rPr>
              <w:t>info</w:t>
            </w:r>
            <w:r w:rsidRPr="006672C6">
              <w:rPr>
                <w:b/>
                <w:sz w:val="20"/>
                <w:szCs w:val="20"/>
                <w:u w:val="single"/>
              </w:rPr>
              <w:t>@</w:t>
            </w:r>
            <w:r w:rsidRPr="00996B4E">
              <w:rPr>
                <w:b/>
                <w:sz w:val="20"/>
                <w:szCs w:val="20"/>
                <w:u w:val="single"/>
                <w:lang w:val="en-US"/>
              </w:rPr>
              <w:t>op</w:t>
            </w:r>
            <w:r w:rsidRPr="006672C6">
              <w:rPr>
                <w:b/>
                <w:sz w:val="20"/>
                <w:szCs w:val="20"/>
                <w:u w:val="single"/>
              </w:rPr>
              <w:t>35.</w:t>
            </w:r>
            <w:proofErr w:type="spellStart"/>
            <w:r w:rsidRPr="00996B4E">
              <w:rPr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281312" w:rsidRPr="00047FF9" w:rsidRDefault="00281312" w:rsidP="00524B5B">
            <w:pPr>
              <w:jc w:val="center"/>
              <w:rPr>
                <w:sz w:val="12"/>
                <w:szCs w:val="12"/>
              </w:rPr>
            </w:pPr>
          </w:p>
        </w:tc>
      </w:tr>
      <w:tr w:rsidR="00281312" w:rsidRPr="006672C6" w:rsidTr="00524B5B">
        <w:tc>
          <w:tcPr>
            <w:tcW w:w="10188" w:type="dxa"/>
            <w:gridSpan w:val="9"/>
          </w:tcPr>
          <w:p w:rsidR="00281312" w:rsidRPr="00366C33" w:rsidRDefault="00281312" w:rsidP="00524B5B">
            <w:pPr>
              <w:rPr>
                <w:b/>
                <w:spacing w:val="40"/>
                <w:sz w:val="20"/>
                <w:szCs w:val="20"/>
              </w:rPr>
            </w:pPr>
          </w:p>
        </w:tc>
      </w:tr>
      <w:tr w:rsidR="00281312" w:rsidRPr="00BA1D67" w:rsidTr="00524B5B">
        <w:trPr>
          <w:trHeight w:val="312"/>
        </w:trPr>
        <w:tc>
          <w:tcPr>
            <w:tcW w:w="236" w:type="dxa"/>
          </w:tcPr>
          <w:p w:rsidR="00281312" w:rsidRPr="00BA1D67" w:rsidRDefault="00281312" w:rsidP="00524B5B">
            <w:pPr>
              <w:ind w:left="-113" w:right="-113"/>
              <w:jc w:val="right"/>
              <w:rPr>
                <w:sz w:val="28"/>
                <w:szCs w:val="28"/>
              </w:rPr>
            </w:pPr>
            <w:r w:rsidRPr="00BA1D67">
              <w:rPr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281312" w:rsidRPr="00BA1D67" w:rsidRDefault="00E43C55" w:rsidP="00524B5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" w:type="dxa"/>
            <w:tcBorders>
              <w:left w:val="nil"/>
            </w:tcBorders>
          </w:tcPr>
          <w:p w:rsidR="00281312" w:rsidRPr="00BA1D67" w:rsidRDefault="00281312" w:rsidP="00524B5B">
            <w:pPr>
              <w:ind w:hanging="102"/>
              <w:rPr>
                <w:sz w:val="28"/>
                <w:szCs w:val="28"/>
              </w:rPr>
            </w:pPr>
            <w:r w:rsidRPr="00BA1D67">
              <w:rPr>
                <w:sz w:val="28"/>
                <w:szCs w:val="28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81312" w:rsidRPr="00BA1D67" w:rsidRDefault="00E43C55" w:rsidP="0052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906" w:type="dxa"/>
          </w:tcPr>
          <w:p w:rsidR="00281312" w:rsidRPr="00BA1D67" w:rsidRDefault="00281312" w:rsidP="00524B5B">
            <w:pPr>
              <w:ind w:right="-87" w:hanging="108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</w:t>
              </w:r>
              <w:r w:rsidRPr="00BA1D67">
                <w:rPr>
                  <w:sz w:val="28"/>
                  <w:szCs w:val="28"/>
                </w:rPr>
                <w:t xml:space="preserve"> г</w:t>
              </w:r>
            </w:smartTag>
            <w:r w:rsidRPr="00BA1D67">
              <w:rPr>
                <w:sz w:val="28"/>
                <w:szCs w:val="28"/>
              </w:rPr>
              <w:t>.</w:t>
            </w:r>
          </w:p>
        </w:tc>
        <w:tc>
          <w:tcPr>
            <w:tcW w:w="414" w:type="dxa"/>
          </w:tcPr>
          <w:p w:rsidR="00281312" w:rsidRPr="00BA1D67" w:rsidRDefault="00281312" w:rsidP="00524B5B">
            <w:pPr>
              <w:jc w:val="center"/>
              <w:rPr>
                <w:sz w:val="28"/>
                <w:szCs w:val="28"/>
              </w:rPr>
            </w:pPr>
            <w:r w:rsidRPr="00BA1D67">
              <w:rPr>
                <w:sz w:val="28"/>
                <w:szCs w:val="28"/>
              </w:rPr>
              <w:t>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81312" w:rsidRPr="00BA1D67" w:rsidRDefault="00281312" w:rsidP="00524B5B">
            <w:pPr>
              <w:ind w:left="-57" w:right="-57"/>
              <w:rPr>
                <w:sz w:val="28"/>
                <w:szCs w:val="28"/>
              </w:rPr>
            </w:pPr>
            <w:r w:rsidRPr="00BA1D67">
              <w:rPr>
                <w:sz w:val="28"/>
                <w:szCs w:val="28"/>
              </w:rPr>
              <w:t>ОП/</w:t>
            </w:r>
            <w:r w:rsidR="00E43C55"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  <w:vMerge w:val="restart"/>
          </w:tcPr>
          <w:p w:rsidR="00281312" w:rsidRPr="00BA1D67" w:rsidRDefault="00281312" w:rsidP="00524B5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</w:tcPr>
          <w:p w:rsidR="00281312" w:rsidRDefault="00281312" w:rsidP="00524B5B">
            <w:pPr>
              <w:shd w:val="clear" w:color="auto" w:fill="FFFFFF"/>
              <w:spacing w:line="264" w:lineRule="auto"/>
              <w:rPr>
                <w:sz w:val="28"/>
                <w:szCs w:val="28"/>
              </w:rPr>
            </w:pPr>
            <w:r w:rsidRPr="00355C21">
              <w:rPr>
                <w:sz w:val="28"/>
                <w:szCs w:val="28"/>
              </w:rPr>
              <w:t>Полномочн</w:t>
            </w:r>
            <w:r>
              <w:rPr>
                <w:sz w:val="28"/>
                <w:szCs w:val="28"/>
              </w:rPr>
              <w:t>ому представителю</w:t>
            </w:r>
            <w:r w:rsidRPr="00355C21">
              <w:rPr>
                <w:sz w:val="28"/>
                <w:szCs w:val="28"/>
              </w:rPr>
              <w:t xml:space="preserve"> Президента Российской Федерации в Северо-Западном </w:t>
            </w:r>
          </w:p>
          <w:p w:rsidR="00281312" w:rsidRDefault="00281312" w:rsidP="00524B5B">
            <w:pPr>
              <w:shd w:val="clear" w:color="auto" w:fill="FFFFFF"/>
              <w:spacing w:line="264" w:lineRule="auto"/>
              <w:rPr>
                <w:sz w:val="28"/>
                <w:szCs w:val="28"/>
              </w:rPr>
            </w:pPr>
            <w:r w:rsidRPr="00355C21">
              <w:rPr>
                <w:sz w:val="28"/>
                <w:szCs w:val="28"/>
              </w:rPr>
              <w:t>федеральном округе</w:t>
            </w:r>
          </w:p>
          <w:p w:rsidR="00E43C55" w:rsidRDefault="00E43C55" w:rsidP="00524B5B">
            <w:pPr>
              <w:rPr>
                <w:sz w:val="28"/>
                <w:szCs w:val="28"/>
              </w:rPr>
            </w:pPr>
          </w:p>
          <w:p w:rsidR="00281312" w:rsidRPr="00355C21" w:rsidRDefault="00281312" w:rsidP="00524B5B">
            <w:pPr>
              <w:rPr>
                <w:sz w:val="28"/>
                <w:szCs w:val="28"/>
              </w:rPr>
            </w:pPr>
            <w:r w:rsidRPr="00355C21">
              <w:rPr>
                <w:sz w:val="28"/>
                <w:szCs w:val="28"/>
              </w:rPr>
              <w:t xml:space="preserve">Винниченко </w:t>
            </w:r>
            <w:r>
              <w:rPr>
                <w:sz w:val="28"/>
                <w:szCs w:val="28"/>
              </w:rPr>
              <w:t>Н.А.</w:t>
            </w:r>
          </w:p>
          <w:p w:rsidR="00281312" w:rsidRPr="00355C21" w:rsidRDefault="00281312" w:rsidP="00524B5B">
            <w:pPr>
              <w:shd w:val="clear" w:color="auto" w:fill="FFFFFF"/>
              <w:spacing w:line="264" w:lineRule="auto"/>
              <w:rPr>
                <w:sz w:val="28"/>
                <w:szCs w:val="28"/>
              </w:rPr>
            </w:pPr>
          </w:p>
        </w:tc>
      </w:tr>
      <w:tr w:rsidR="00281312" w:rsidRPr="00BA1D67" w:rsidTr="00524B5B">
        <w:trPr>
          <w:trHeight w:val="645"/>
        </w:trPr>
        <w:tc>
          <w:tcPr>
            <w:tcW w:w="236" w:type="dxa"/>
          </w:tcPr>
          <w:p w:rsidR="00281312" w:rsidRPr="00BA1D67" w:rsidRDefault="00281312" w:rsidP="00524B5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281312" w:rsidRPr="00BA1D67" w:rsidRDefault="00281312" w:rsidP="00524B5B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281312" w:rsidRPr="00BA1D67" w:rsidRDefault="00281312" w:rsidP="00524B5B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81312" w:rsidRPr="00BA1D67" w:rsidRDefault="00281312" w:rsidP="00524B5B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81312" w:rsidRPr="00BA1D67" w:rsidRDefault="00281312" w:rsidP="00524B5B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281312" w:rsidRPr="00BA1D67" w:rsidRDefault="00281312" w:rsidP="00524B5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281312" w:rsidRPr="00BA1D67" w:rsidRDefault="00281312" w:rsidP="00524B5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281312" w:rsidRPr="00BA1D67" w:rsidRDefault="00281312" w:rsidP="00524B5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281312" w:rsidRPr="00BA1D67" w:rsidRDefault="00281312" w:rsidP="00524B5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81312" w:rsidRDefault="00281312" w:rsidP="00281312">
      <w:pPr>
        <w:spacing w:line="360" w:lineRule="auto"/>
        <w:jc w:val="center"/>
        <w:rPr>
          <w:sz w:val="28"/>
          <w:szCs w:val="28"/>
        </w:rPr>
      </w:pPr>
    </w:p>
    <w:p w:rsidR="00E43C55" w:rsidRPr="00EC5E8D" w:rsidRDefault="00E43C55" w:rsidP="00281312">
      <w:pPr>
        <w:spacing w:line="360" w:lineRule="auto"/>
        <w:jc w:val="center"/>
        <w:rPr>
          <w:sz w:val="28"/>
          <w:szCs w:val="28"/>
        </w:rPr>
      </w:pPr>
    </w:p>
    <w:p w:rsidR="00281312" w:rsidRPr="00EC5E8D" w:rsidRDefault="00281312" w:rsidP="00281312">
      <w:pPr>
        <w:spacing w:line="360" w:lineRule="auto"/>
        <w:jc w:val="center"/>
        <w:rPr>
          <w:sz w:val="28"/>
          <w:szCs w:val="28"/>
        </w:rPr>
      </w:pPr>
      <w:r w:rsidRPr="00EC5E8D">
        <w:rPr>
          <w:sz w:val="28"/>
          <w:szCs w:val="28"/>
        </w:rPr>
        <w:t xml:space="preserve">Уважаемый </w:t>
      </w:r>
      <w:r w:rsidRPr="00355C21">
        <w:rPr>
          <w:sz w:val="28"/>
          <w:szCs w:val="28"/>
        </w:rPr>
        <w:t>Николай Александрович</w:t>
      </w:r>
      <w:r w:rsidRPr="00EC5E8D">
        <w:rPr>
          <w:sz w:val="28"/>
          <w:szCs w:val="28"/>
        </w:rPr>
        <w:t>!</w:t>
      </w:r>
    </w:p>
    <w:p w:rsidR="00281312" w:rsidRPr="00355C21" w:rsidRDefault="00281312" w:rsidP="00281312">
      <w:pPr>
        <w:spacing w:line="360" w:lineRule="auto"/>
        <w:jc w:val="both"/>
        <w:rPr>
          <w:sz w:val="28"/>
          <w:szCs w:val="28"/>
        </w:rPr>
      </w:pPr>
    </w:p>
    <w:p w:rsidR="00281312" w:rsidRPr="001248E2" w:rsidRDefault="00281312" w:rsidP="00E62C3C">
      <w:pPr>
        <w:tabs>
          <w:tab w:val="left" w:pos="496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81312">
        <w:rPr>
          <w:rFonts w:eastAsiaTheme="minorHAnsi"/>
          <w:sz w:val="28"/>
          <w:szCs w:val="28"/>
          <w:lang w:eastAsia="en-US"/>
        </w:rPr>
        <w:t xml:space="preserve">В Решении заседания Общественного совета Северо-Западного федерального округа от 02 ноября 2012 г. </w:t>
      </w:r>
      <w:r w:rsidR="00E62C3C">
        <w:rPr>
          <w:rFonts w:eastAsiaTheme="minorHAnsi"/>
          <w:sz w:val="28"/>
          <w:szCs w:val="28"/>
          <w:lang w:eastAsia="en-US"/>
        </w:rPr>
        <w:t xml:space="preserve">(прилагается) </w:t>
      </w:r>
      <w:r w:rsidRPr="00281312">
        <w:rPr>
          <w:rFonts w:eastAsiaTheme="minorHAnsi"/>
          <w:sz w:val="28"/>
          <w:szCs w:val="28"/>
          <w:lang w:eastAsia="en-US"/>
        </w:rPr>
        <w:t>рекомендовано</w:t>
      </w:r>
      <w:r>
        <w:rPr>
          <w:spacing w:val="-2"/>
          <w:sz w:val="28"/>
          <w:szCs w:val="28"/>
        </w:rPr>
        <w:t xml:space="preserve"> принять в качестве основных ориентиров в работе тезисы программных предвыборных статей Президента Российской Федерации В.В. Путина</w:t>
      </w:r>
      <w:r w:rsidR="00E62C3C">
        <w:rPr>
          <w:spacing w:val="-2"/>
          <w:sz w:val="28"/>
          <w:szCs w:val="28"/>
        </w:rPr>
        <w:t>.</w:t>
      </w:r>
    </w:p>
    <w:p w:rsidR="00D93514" w:rsidRDefault="001248E2" w:rsidP="00E62C3C">
      <w:pPr>
        <w:tabs>
          <w:tab w:val="left" w:pos="496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рамках реализации предвыборных с</w:t>
      </w:r>
      <w:r w:rsidR="008030AC">
        <w:rPr>
          <w:spacing w:val="-2"/>
          <w:sz w:val="28"/>
          <w:szCs w:val="28"/>
        </w:rPr>
        <w:t xml:space="preserve">татей В.В. Путина </w:t>
      </w:r>
      <w:r w:rsidR="00D93514">
        <w:rPr>
          <w:sz w:val="28"/>
          <w:szCs w:val="28"/>
        </w:rPr>
        <w:t>р</w:t>
      </w:r>
      <w:r w:rsidR="00D93514">
        <w:rPr>
          <w:sz w:val="28"/>
          <w:szCs w:val="28"/>
        </w:rPr>
        <w:t xml:space="preserve">абочей группой Комиссии при Президенте Российской Федерации по мониторингу </w:t>
      </w:r>
      <w:r w:rsidR="00D93514" w:rsidRPr="00887F32">
        <w:rPr>
          <w:sz w:val="28"/>
          <w:szCs w:val="28"/>
        </w:rPr>
        <w:t>достижения целевых показателей социально-экономического ра</w:t>
      </w:r>
      <w:r w:rsidR="00D93514">
        <w:rPr>
          <w:sz w:val="28"/>
          <w:szCs w:val="28"/>
        </w:rPr>
        <w:t xml:space="preserve">звития Российской Федерации, определенных Президентом Российской Федерации, принято решение об организации </w:t>
      </w:r>
      <w:r w:rsidR="00D93514" w:rsidRPr="00887F32">
        <w:rPr>
          <w:sz w:val="28"/>
          <w:szCs w:val="28"/>
        </w:rPr>
        <w:t>общественного мониторинга реализации социальных задач, определенных в Указах Президента Российской Федерации от 7 мая 2012 года №№596 –</w:t>
      </w:r>
      <w:r w:rsidR="00D93514">
        <w:rPr>
          <w:sz w:val="28"/>
          <w:szCs w:val="28"/>
        </w:rPr>
        <w:t xml:space="preserve"> 606.</w:t>
      </w:r>
    </w:p>
    <w:p w:rsidR="008030AC" w:rsidRPr="001248E2" w:rsidRDefault="008030AC" w:rsidP="00E62C3C">
      <w:pPr>
        <w:tabs>
          <w:tab w:val="left" w:pos="496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Общественная палата Вологодской области поддерживает решение Комиссии и будет принимать активное участие в проведении мониторинга.</w:t>
      </w:r>
    </w:p>
    <w:p w:rsidR="00281312" w:rsidRPr="00EC5E8D" w:rsidRDefault="00281312" w:rsidP="00281312">
      <w:pPr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EC5E8D">
        <w:rPr>
          <w:spacing w:val="-2"/>
          <w:sz w:val="28"/>
          <w:szCs w:val="28"/>
        </w:rPr>
        <w:t>Считаем, что данная инициатива является значительным шагом в развитии гражданского общества</w:t>
      </w:r>
      <w:r w:rsidR="001248E2">
        <w:rPr>
          <w:spacing w:val="-2"/>
          <w:sz w:val="28"/>
          <w:szCs w:val="28"/>
        </w:rPr>
        <w:t xml:space="preserve"> Российской Федерации</w:t>
      </w:r>
      <w:r w:rsidRPr="00EC5E8D">
        <w:rPr>
          <w:spacing w:val="-2"/>
          <w:sz w:val="28"/>
          <w:szCs w:val="28"/>
        </w:rPr>
        <w:t xml:space="preserve">. </w:t>
      </w:r>
    </w:p>
    <w:p w:rsidR="00426CB9" w:rsidRDefault="00426CB9" w:rsidP="00426CB9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Для повышения эффект</w:t>
      </w:r>
      <w:r w:rsidR="008030AC">
        <w:rPr>
          <w:spacing w:val="-2"/>
          <w:sz w:val="28"/>
          <w:szCs w:val="28"/>
        </w:rPr>
        <w:t>ивности реализации мониторинга и</w:t>
      </w:r>
      <w:r>
        <w:rPr>
          <w:spacing w:val="-2"/>
          <w:sz w:val="28"/>
          <w:szCs w:val="28"/>
        </w:rPr>
        <w:t xml:space="preserve"> Указов Президента Российской Федерации целесообразно создать равные организационно-финансовые условия для региональных Общественных палат.</w:t>
      </w:r>
    </w:p>
    <w:p w:rsidR="007670EF" w:rsidRDefault="00E62C3C" w:rsidP="00281312">
      <w:pPr>
        <w:spacing w:line="360" w:lineRule="auto"/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этой связи</w:t>
      </w:r>
      <w:r w:rsidR="003654BC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до принятия Государственной Думой Российской Федерации </w:t>
      </w:r>
      <w:r w:rsidRPr="0032132F">
        <w:rPr>
          <w:spacing w:val="-2"/>
          <w:sz w:val="28"/>
          <w:szCs w:val="28"/>
        </w:rPr>
        <w:t>«рамочного» Федерального закона «Об основных принципах организации деятельности общественных палат субъектов Российской Федерации»</w:t>
      </w:r>
      <w:r>
        <w:rPr>
          <w:spacing w:val="-2"/>
          <w:sz w:val="28"/>
          <w:szCs w:val="28"/>
        </w:rPr>
        <w:t xml:space="preserve"> и</w:t>
      </w:r>
      <w:r w:rsidRPr="0032132F">
        <w:rPr>
          <w:spacing w:val="-2"/>
          <w:sz w:val="28"/>
          <w:szCs w:val="28"/>
        </w:rPr>
        <w:t xml:space="preserve"> «Об общественном контро</w:t>
      </w:r>
      <w:r w:rsidR="007670EF">
        <w:rPr>
          <w:spacing w:val="-2"/>
          <w:sz w:val="28"/>
          <w:szCs w:val="28"/>
        </w:rPr>
        <w:t>ле»</w:t>
      </w:r>
      <w:r w:rsidR="003654BC">
        <w:rPr>
          <w:spacing w:val="-2"/>
          <w:sz w:val="28"/>
          <w:szCs w:val="28"/>
        </w:rPr>
        <w:t>,</w:t>
      </w:r>
      <w:r w:rsidR="007670EF">
        <w:rPr>
          <w:spacing w:val="-2"/>
          <w:sz w:val="28"/>
          <w:szCs w:val="28"/>
        </w:rPr>
        <w:t xml:space="preserve"> на наш взгляд</w:t>
      </w:r>
      <w:r w:rsidR="003654BC">
        <w:rPr>
          <w:spacing w:val="-2"/>
          <w:sz w:val="28"/>
          <w:szCs w:val="28"/>
        </w:rPr>
        <w:t>,</w:t>
      </w:r>
      <w:r w:rsidR="007670EF">
        <w:rPr>
          <w:spacing w:val="-2"/>
          <w:sz w:val="28"/>
          <w:szCs w:val="28"/>
        </w:rPr>
        <w:t xml:space="preserve"> было бы целесообразно рекомендовать органам законодательной и исполнительной власти субъектов СЗФО</w:t>
      </w:r>
      <w:r w:rsidR="008030AC">
        <w:rPr>
          <w:spacing w:val="-2"/>
          <w:sz w:val="28"/>
          <w:szCs w:val="28"/>
        </w:rPr>
        <w:t xml:space="preserve"> п</w:t>
      </w:r>
      <w:r w:rsidR="00426CB9">
        <w:rPr>
          <w:spacing w:val="-2"/>
          <w:sz w:val="28"/>
          <w:szCs w:val="28"/>
        </w:rPr>
        <w:t xml:space="preserve">редусмотреть расширение возможностей Общественных палат в части: </w:t>
      </w:r>
    </w:p>
    <w:p w:rsidR="007670EF" w:rsidRPr="00F370D6" w:rsidRDefault="007670EF" w:rsidP="007670E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370D6">
        <w:rPr>
          <w:sz w:val="28"/>
          <w:szCs w:val="28"/>
        </w:rPr>
        <w:t>увеличение срока полномочий региональных общественных палат до 3-х лет;</w:t>
      </w:r>
    </w:p>
    <w:p w:rsidR="007670EF" w:rsidRDefault="00426CB9" w:rsidP="007670E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каждом субъекте, в пределах СЗФО,</w:t>
      </w:r>
      <w:r w:rsidR="007670EF" w:rsidRPr="00F370D6">
        <w:rPr>
          <w:sz w:val="28"/>
          <w:szCs w:val="28"/>
        </w:rPr>
        <w:t xml:space="preserve"> государственного учреждения «Аппарат Общественной палаты» с правами юридического лица;</w:t>
      </w:r>
    </w:p>
    <w:p w:rsidR="007670EF" w:rsidRPr="00F370D6" w:rsidRDefault="007670EF" w:rsidP="007670E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370D6">
        <w:rPr>
          <w:sz w:val="28"/>
          <w:szCs w:val="28"/>
        </w:rPr>
        <w:t>выделение финансовых средств для деятельности региональных общественных палат (</w:t>
      </w:r>
      <w:r w:rsidR="00B53363">
        <w:rPr>
          <w:sz w:val="28"/>
          <w:szCs w:val="28"/>
        </w:rPr>
        <w:t>не менее 3</w:t>
      </w:r>
      <w:r w:rsidRPr="00F370D6">
        <w:rPr>
          <w:sz w:val="28"/>
          <w:szCs w:val="28"/>
        </w:rPr>
        <w:t>% от общей суммы расходов на содержание Законодательного Собрания региона).</w:t>
      </w:r>
    </w:p>
    <w:p w:rsidR="00281312" w:rsidRDefault="00B53363" w:rsidP="003654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решение позволит значительно </w:t>
      </w:r>
      <w:r w:rsidR="003654BC">
        <w:rPr>
          <w:sz w:val="28"/>
          <w:szCs w:val="28"/>
        </w:rPr>
        <w:t xml:space="preserve">повысить </w:t>
      </w:r>
      <w:r>
        <w:rPr>
          <w:sz w:val="28"/>
          <w:szCs w:val="28"/>
        </w:rPr>
        <w:t xml:space="preserve">эффективность работы региональных общественных палат, </w:t>
      </w:r>
      <w:r w:rsidRPr="008F0068">
        <w:rPr>
          <w:kern w:val="1"/>
          <w:sz w:val="30"/>
          <w:szCs w:val="30"/>
          <w:lang w:eastAsia="ar-SA"/>
        </w:rPr>
        <w:t>находящихся в пределах Северо-Западного федерального округа</w:t>
      </w:r>
      <w:r w:rsidR="005132B7">
        <w:rPr>
          <w:kern w:val="1"/>
          <w:sz w:val="30"/>
          <w:szCs w:val="30"/>
          <w:lang w:eastAsia="ar-SA"/>
        </w:rPr>
        <w:t>,</w:t>
      </w:r>
      <w:r>
        <w:rPr>
          <w:sz w:val="28"/>
          <w:szCs w:val="28"/>
        </w:rPr>
        <w:t xml:space="preserve"> и </w:t>
      </w:r>
      <w:r w:rsidR="00D93514">
        <w:rPr>
          <w:sz w:val="28"/>
          <w:szCs w:val="28"/>
        </w:rPr>
        <w:t xml:space="preserve">будет </w:t>
      </w:r>
      <w:r w:rsidR="00281312">
        <w:rPr>
          <w:spacing w:val="-2"/>
          <w:sz w:val="28"/>
          <w:szCs w:val="28"/>
        </w:rPr>
        <w:t xml:space="preserve">способствовать </w:t>
      </w:r>
      <w:r w:rsidR="00D93514">
        <w:rPr>
          <w:spacing w:val="-2"/>
          <w:sz w:val="28"/>
          <w:szCs w:val="28"/>
        </w:rPr>
        <w:t xml:space="preserve">ускорению </w:t>
      </w:r>
      <w:r w:rsidR="00281312" w:rsidRPr="00EC5E8D">
        <w:rPr>
          <w:spacing w:val="-2"/>
          <w:sz w:val="28"/>
          <w:szCs w:val="28"/>
        </w:rPr>
        <w:t xml:space="preserve">реализации социальных задач, определенных в </w:t>
      </w:r>
      <w:r>
        <w:rPr>
          <w:spacing w:val="-2"/>
          <w:sz w:val="28"/>
          <w:szCs w:val="28"/>
        </w:rPr>
        <w:t xml:space="preserve">предвыборных статьях и </w:t>
      </w:r>
      <w:r w:rsidR="00281312" w:rsidRPr="00EC5E8D">
        <w:rPr>
          <w:spacing w:val="-2"/>
          <w:sz w:val="28"/>
          <w:szCs w:val="28"/>
        </w:rPr>
        <w:t>Указах Президента Российской Федерации</w:t>
      </w:r>
      <w:r>
        <w:rPr>
          <w:spacing w:val="-2"/>
          <w:sz w:val="28"/>
          <w:szCs w:val="28"/>
        </w:rPr>
        <w:t xml:space="preserve"> В</w:t>
      </w:r>
      <w:r w:rsidR="00281312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В. Путина</w:t>
      </w:r>
      <w:r w:rsidR="00D93514">
        <w:rPr>
          <w:spacing w:val="-2"/>
          <w:sz w:val="28"/>
          <w:szCs w:val="28"/>
        </w:rPr>
        <w:t xml:space="preserve"> (№596-606 от 07.05.2012 г.)</w:t>
      </w:r>
      <w:r>
        <w:rPr>
          <w:spacing w:val="-2"/>
          <w:sz w:val="28"/>
          <w:szCs w:val="28"/>
        </w:rPr>
        <w:t>.</w:t>
      </w:r>
    </w:p>
    <w:p w:rsidR="00281312" w:rsidRDefault="00281312" w:rsidP="00281312">
      <w:pPr>
        <w:spacing w:line="360" w:lineRule="auto"/>
        <w:jc w:val="both"/>
        <w:rPr>
          <w:sz w:val="28"/>
          <w:szCs w:val="28"/>
        </w:rPr>
      </w:pPr>
    </w:p>
    <w:p w:rsidR="00281312" w:rsidRDefault="00281312" w:rsidP="0028131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818"/>
        <w:gridCol w:w="3607"/>
      </w:tblGrid>
      <w:tr w:rsidR="00E43C55" w:rsidRPr="00AA0076" w:rsidTr="00432961">
        <w:trPr>
          <w:trHeight w:val="1078"/>
        </w:trPr>
        <w:tc>
          <w:tcPr>
            <w:tcW w:w="4428" w:type="dxa"/>
          </w:tcPr>
          <w:p w:rsidR="00E43C55" w:rsidRPr="00AA0076" w:rsidRDefault="00E43C55" w:rsidP="00432961">
            <w:pPr>
              <w:jc w:val="both"/>
              <w:rPr>
                <w:sz w:val="28"/>
                <w:szCs w:val="28"/>
              </w:rPr>
            </w:pPr>
            <w:r w:rsidRPr="00AA0076">
              <w:rPr>
                <w:sz w:val="28"/>
                <w:szCs w:val="28"/>
              </w:rPr>
              <w:t xml:space="preserve">Председатель Общественной палаты Вологодской области  </w:t>
            </w:r>
          </w:p>
        </w:tc>
        <w:tc>
          <w:tcPr>
            <w:tcW w:w="1818" w:type="dxa"/>
          </w:tcPr>
          <w:p w:rsidR="00E43C55" w:rsidRPr="00AA0076" w:rsidRDefault="00E43C55" w:rsidP="0043296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FBA01A" wp14:editId="4139C54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1857375" cy="742950"/>
                  <wp:effectExtent l="0" t="0" r="9525" b="0"/>
                  <wp:wrapNone/>
                  <wp:docPr id="1" name="Рисунок 1" descr="Ильин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ьин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7" w:type="dxa"/>
          </w:tcPr>
          <w:p w:rsidR="00E43C55" w:rsidRPr="00AA0076" w:rsidRDefault="00E43C55" w:rsidP="0043296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43C55" w:rsidRPr="00AA0076" w:rsidRDefault="00E43C55" w:rsidP="0043296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0076">
              <w:rPr>
                <w:sz w:val="28"/>
                <w:szCs w:val="28"/>
              </w:rPr>
              <w:t>В.А. Ильин</w:t>
            </w:r>
          </w:p>
        </w:tc>
      </w:tr>
    </w:tbl>
    <w:p w:rsidR="00281312" w:rsidRDefault="00281312" w:rsidP="00281312">
      <w:pPr>
        <w:rPr>
          <w:sz w:val="16"/>
          <w:szCs w:val="16"/>
        </w:rPr>
      </w:pPr>
    </w:p>
    <w:p w:rsidR="00281312" w:rsidRDefault="00281312" w:rsidP="00281312">
      <w:pPr>
        <w:rPr>
          <w:sz w:val="16"/>
          <w:szCs w:val="16"/>
        </w:rPr>
      </w:pPr>
    </w:p>
    <w:p w:rsidR="00281312" w:rsidRDefault="00281312" w:rsidP="00281312">
      <w:pPr>
        <w:rPr>
          <w:sz w:val="16"/>
          <w:szCs w:val="16"/>
        </w:rPr>
      </w:pPr>
    </w:p>
    <w:p w:rsidR="00763EDE" w:rsidRDefault="00763EDE"/>
    <w:p w:rsidR="00E43C55" w:rsidRDefault="00E43C55"/>
    <w:p w:rsidR="00E43C55" w:rsidRDefault="00E43C55"/>
    <w:p w:rsidR="00E43C55" w:rsidRDefault="00E43C55"/>
    <w:p w:rsidR="00E43C55" w:rsidRDefault="00E43C55">
      <w:r>
        <w:t>Косыгина К.Е.</w:t>
      </w:r>
    </w:p>
    <w:p w:rsidR="00E43C55" w:rsidRDefault="00E43C55">
      <w:r>
        <w:t>59 -</w:t>
      </w:r>
      <w:bookmarkStart w:id="0" w:name="_GoBack"/>
      <w:bookmarkEnd w:id="0"/>
      <w:r>
        <w:t>78-16</w:t>
      </w:r>
    </w:p>
    <w:sectPr w:rsidR="00E43C55" w:rsidSect="007D02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1C24"/>
    <w:multiLevelType w:val="hybridMultilevel"/>
    <w:tmpl w:val="74A413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2"/>
    <w:rsid w:val="001248E2"/>
    <w:rsid w:val="002750C6"/>
    <w:rsid w:val="00281312"/>
    <w:rsid w:val="003654BC"/>
    <w:rsid w:val="00426CB9"/>
    <w:rsid w:val="005132B7"/>
    <w:rsid w:val="00763EDE"/>
    <w:rsid w:val="007670EF"/>
    <w:rsid w:val="007D024B"/>
    <w:rsid w:val="008030AC"/>
    <w:rsid w:val="00B53363"/>
    <w:rsid w:val="00D93514"/>
    <w:rsid w:val="00E43C55"/>
    <w:rsid w:val="00E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93AA-AC19-4017-A2AA-AF5DA7E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Е. Косыгина</dc:creator>
  <cp:lastModifiedBy>Ксения Е. Косыгина</cp:lastModifiedBy>
  <cp:revision>2</cp:revision>
  <cp:lastPrinted>2013-01-25T12:43:00Z</cp:lastPrinted>
  <dcterms:created xsi:type="dcterms:W3CDTF">2013-01-24T07:19:00Z</dcterms:created>
  <dcterms:modified xsi:type="dcterms:W3CDTF">2013-01-25T12:48:00Z</dcterms:modified>
</cp:coreProperties>
</file>